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E803A4" w:rsidRPr="00772F9E" w:rsidP="00E803A4">
      <w:pPr>
        <w:pStyle w:val="Heading1"/>
        <w:jc w:val="center"/>
      </w:pPr>
      <w:r>
        <w:t>Flexible Working</w:t>
      </w:r>
    </w:p>
    <w:p w:rsidR="001D60DF" w:rsidP="001D60DF">
      <w:pPr>
        <w:spacing w:after="240"/>
        <w:ind w:right="544"/>
      </w:pPr>
      <w:r>
        <w:t>Global Renewables Lanca</w:t>
      </w:r>
      <w:r w:rsidR="004B4F14">
        <w:t>sh</w:t>
      </w:r>
      <w:r w:rsidR="00F41CE3">
        <w:t xml:space="preserve">ire Operations Limited (GRLOL) </w:t>
      </w:r>
      <w:r>
        <w:t xml:space="preserve">is committed to providing equality of opportunity in employment and to developing work practices and policies that support work-life balance. </w:t>
      </w:r>
    </w:p>
    <w:p w:rsidR="001D60DF" w:rsidP="001D60DF">
      <w:pPr>
        <w:spacing w:after="240"/>
        <w:ind w:right="544"/>
      </w:pPr>
      <w:r>
        <w:t>GRLOL recognises that, in addition to helping balance work and personal lives, flexible working can raise staff morale, reduce absenteeism and improve the use and retention of staff.</w:t>
      </w:r>
    </w:p>
    <w:p w:rsidR="001D60DF" w:rsidP="001D60DF">
      <w:pPr>
        <w:spacing w:after="240"/>
        <w:ind w:right="544"/>
      </w:pPr>
      <w:r>
        <w:t xml:space="preserve">This Flexible Working Policy gives eligible employees an opportunity to formally request a change to their working pattern, and all employees an opportunity to do so informally. </w:t>
      </w:r>
    </w:p>
    <w:p w:rsidR="00110833" w:rsidRPr="00110833" w:rsidP="00110833">
      <w:pPr>
        <w:tabs>
          <w:tab w:val="clear" w:pos="567"/>
        </w:tabs>
        <w:suppressAutoHyphens w:val="0"/>
        <w:spacing w:after="120" w:line="240" w:lineRule="auto"/>
        <w:ind w:right="2670"/>
        <w:jc w:val="left"/>
        <w:outlineLvl w:val="3"/>
        <w:rPr>
          <w:rFonts w:eastAsia="Times New Roman"/>
          <w:b/>
          <w:bCs/>
          <w:kern w:val="0"/>
          <w:lang w:val="en" w:eastAsia="en-GB"/>
        </w:rPr>
      </w:pPr>
      <w:r w:rsidRPr="00110833">
        <w:rPr>
          <w:rFonts w:eastAsia="Times New Roman"/>
          <w:b/>
          <w:bCs/>
          <w:kern w:val="0"/>
          <w:lang w:val="en" w:eastAsia="en-GB"/>
        </w:rPr>
        <w:t>Statutory Requests for Flexible Working</w:t>
      </w:r>
    </w:p>
    <w:p w:rsidR="00110833" w:rsidRPr="00110833" w:rsidP="00110833">
      <w:pPr>
        <w:tabs>
          <w:tab w:val="clear" w:pos="567"/>
        </w:tabs>
        <w:suppressAutoHyphens w:val="0"/>
        <w:spacing w:before="0" w:after="0" w:line="240" w:lineRule="auto"/>
        <w:ind w:right="2670"/>
        <w:jc w:val="left"/>
        <w:rPr>
          <w:rFonts w:eastAsia="Times New Roman"/>
          <w:kern w:val="0"/>
          <w:lang w:val="en" w:eastAsia="en-GB"/>
        </w:rPr>
      </w:pPr>
      <w:r w:rsidRPr="00110833">
        <w:rPr>
          <w:rFonts w:eastAsia="Times New Roman"/>
          <w:kern w:val="0"/>
          <w:lang w:val="en" w:eastAsia="en-GB"/>
        </w:rPr>
        <w:t> </w:t>
      </w:r>
    </w:p>
    <w:p w:rsidR="00110833" w:rsidRPr="00110833" w:rsidP="00110833">
      <w:pPr>
        <w:tabs>
          <w:tab w:val="clear" w:pos="567"/>
        </w:tabs>
        <w:suppressAutoHyphens w:val="0"/>
        <w:spacing w:before="0" w:after="0" w:line="240" w:lineRule="auto"/>
        <w:ind w:right="543"/>
        <w:rPr>
          <w:rFonts w:eastAsia="Times New Roman"/>
          <w:kern w:val="0"/>
          <w:lang w:val="en" w:eastAsia="en-GB"/>
        </w:rPr>
      </w:pPr>
      <w:r w:rsidRPr="00110833">
        <w:rPr>
          <w:rFonts w:eastAsia="Times New Roman"/>
          <w:kern w:val="0"/>
          <w:lang w:val="en" w:eastAsia="en-GB"/>
        </w:rPr>
        <w:t xml:space="preserve">Employees who have at least 26 weeks' continuous service with </w:t>
      </w:r>
      <w:r>
        <w:rPr>
          <w:rFonts w:eastAsia="Times New Roman"/>
          <w:kern w:val="0"/>
          <w:lang w:val="en" w:eastAsia="en-GB"/>
        </w:rPr>
        <w:t>GRLOL</w:t>
      </w:r>
      <w:r w:rsidRPr="00110833">
        <w:rPr>
          <w:rFonts w:eastAsia="Times New Roman"/>
          <w:kern w:val="0"/>
          <w:lang w:val="en" w:eastAsia="en-GB"/>
        </w:rPr>
        <w:t xml:space="preserve"> on the date that they make an application have a statutory right to request a variation to their employment contracts to allow them to work more flexibly.</w:t>
      </w:r>
    </w:p>
    <w:p w:rsidR="00110833" w:rsidRPr="00110833" w:rsidP="00110833">
      <w:pPr>
        <w:tabs>
          <w:tab w:val="clear" w:pos="567"/>
        </w:tabs>
        <w:suppressAutoHyphens w:val="0"/>
        <w:spacing w:before="0" w:after="0" w:line="240" w:lineRule="auto"/>
        <w:ind w:right="543"/>
        <w:rPr>
          <w:rFonts w:eastAsia="Times New Roman"/>
          <w:kern w:val="0"/>
          <w:lang w:val="en" w:eastAsia="en-GB"/>
        </w:rPr>
      </w:pPr>
      <w:r w:rsidRPr="00110833">
        <w:rPr>
          <w:rFonts w:eastAsia="Times New Roman"/>
          <w:kern w:val="0"/>
          <w:lang w:val="en" w:eastAsia="en-GB"/>
        </w:rPr>
        <w:t> </w:t>
      </w:r>
    </w:p>
    <w:p w:rsidR="00110833" w:rsidRPr="00110833" w:rsidP="00110833">
      <w:pPr>
        <w:tabs>
          <w:tab w:val="clear" w:pos="567"/>
        </w:tabs>
        <w:suppressAutoHyphens w:val="0"/>
        <w:spacing w:before="0" w:after="0" w:line="240" w:lineRule="auto"/>
        <w:ind w:right="543"/>
        <w:rPr>
          <w:rFonts w:eastAsia="Times New Roman"/>
          <w:kern w:val="0"/>
          <w:lang w:val="en" w:eastAsia="en-GB"/>
        </w:rPr>
      </w:pPr>
      <w:r w:rsidRPr="00110833">
        <w:rPr>
          <w:rFonts w:eastAsia="Times New Roman"/>
          <w:kern w:val="0"/>
          <w:lang w:val="en" w:eastAsia="en-GB"/>
        </w:rPr>
        <w:t>Employees who have been employed for less than 26 weeks do not have a statutory right to request flexible working. Requests can be submitted in these circumstances and managers can choose to consider these but are under no obligation to do so.   </w:t>
      </w:r>
    </w:p>
    <w:p w:rsidR="00110833" w:rsidRPr="00110833" w:rsidP="00110833">
      <w:pPr>
        <w:tabs>
          <w:tab w:val="clear" w:pos="567"/>
        </w:tabs>
        <w:suppressAutoHyphens w:val="0"/>
        <w:spacing w:before="0" w:after="0" w:line="240" w:lineRule="auto"/>
        <w:ind w:right="543"/>
        <w:rPr>
          <w:rFonts w:eastAsia="Times New Roman"/>
          <w:kern w:val="0"/>
          <w:lang w:val="en" w:eastAsia="en-GB"/>
        </w:rPr>
      </w:pPr>
      <w:r w:rsidRPr="00110833">
        <w:rPr>
          <w:rFonts w:eastAsia="Times New Roman"/>
          <w:kern w:val="0"/>
          <w:lang w:val="en" w:eastAsia="en-GB"/>
        </w:rPr>
        <w:t> </w:t>
      </w:r>
    </w:p>
    <w:p w:rsidR="00110833" w:rsidRPr="00110833" w:rsidP="00110833">
      <w:pPr>
        <w:tabs>
          <w:tab w:val="clear" w:pos="567"/>
        </w:tabs>
        <w:suppressAutoHyphens w:val="0"/>
        <w:spacing w:before="0" w:after="0" w:line="240" w:lineRule="auto"/>
        <w:ind w:right="543"/>
        <w:rPr>
          <w:rFonts w:eastAsia="Times New Roman"/>
          <w:kern w:val="0"/>
          <w:lang w:val="en" w:eastAsia="en-GB"/>
        </w:rPr>
      </w:pPr>
      <w:r w:rsidRPr="00110833">
        <w:rPr>
          <w:rFonts w:eastAsia="Times New Roman"/>
          <w:kern w:val="0"/>
          <w:lang w:val="en" w:eastAsia="en-GB"/>
        </w:rPr>
        <w:t>Prior to 30 June 2014 the statutory right only applied to the parents of children under 17, or 18 in the case of parents of disabled children, or those caring for an adult. Now any eligible employee can apply to work flexibly for any reason.</w:t>
      </w:r>
    </w:p>
    <w:p w:rsidR="00110833" w:rsidRPr="00110833" w:rsidP="00110833">
      <w:pPr>
        <w:tabs>
          <w:tab w:val="clear" w:pos="567"/>
        </w:tabs>
        <w:suppressAutoHyphens w:val="0"/>
        <w:spacing w:before="0" w:after="0" w:line="240" w:lineRule="auto"/>
        <w:ind w:right="543"/>
        <w:rPr>
          <w:rFonts w:eastAsia="Times New Roman"/>
          <w:kern w:val="0"/>
          <w:lang w:val="en" w:eastAsia="en-GB"/>
        </w:rPr>
      </w:pPr>
      <w:r w:rsidRPr="00110833">
        <w:rPr>
          <w:rFonts w:eastAsia="Times New Roman"/>
          <w:kern w:val="0"/>
          <w:lang w:val="en" w:eastAsia="en-GB"/>
        </w:rPr>
        <w:t> </w:t>
      </w:r>
    </w:p>
    <w:p w:rsidR="00110833" w:rsidRPr="00110833" w:rsidP="00110833">
      <w:pPr>
        <w:tabs>
          <w:tab w:val="clear" w:pos="567"/>
        </w:tabs>
        <w:suppressAutoHyphens w:val="0"/>
        <w:spacing w:before="0" w:after="0" w:line="240" w:lineRule="auto"/>
        <w:ind w:right="543"/>
        <w:rPr>
          <w:rFonts w:eastAsia="Times New Roman"/>
          <w:kern w:val="0"/>
          <w:lang w:val="en" w:eastAsia="en-GB"/>
        </w:rPr>
      </w:pPr>
      <w:r w:rsidRPr="00110833">
        <w:rPr>
          <w:rFonts w:eastAsia="Times New Roman"/>
          <w:kern w:val="0"/>
          <w:lang w:val="en" w:eastAsia="en-GB"/>
        </w:rPr>
        <w:t>An employee can make one statutory request for flexible working in any 12 month period. Where a statutory request to work flexibly is made, a manager must consider the request seriously and objectively, and is only able to refuse the request where there is a clear business reason for doing so. If a request is refused, a further request cannot be made for 12 months.</w:t>
      </w:r>
    </w:p>
    <w:p w:rsidR="00110833" w:rsidRPr="00110833" w:rsidP="00110833">
      <w:pPr>
        <w:tabs>
          <w:tab w:val="clear" w:pos="567"/>
        </w:tabs>
        <w:suppressAutoHyphens w:val="0"/>
        <w:spacing w:before="0" w:after="0" w:line="240" w:lineRule="auto"/>
        <w:ind w:right="543"/>
        <w:rPr>
          <w:rFonts w:eastAsia="Times New Roman"/>
          <w:kern w:val="0"/>
          <w:lang w:val="en" w:eastAsia="en-GB"/>
        </w:rPr>
      </w:pPr>
      <w:r w:rsidRPr="00110833">
        <w:rPr>
          <w:rFonts w:eastAsia="Times New Roman"/>
          <w:kern w:val="0"/>
          <w:lang w:val="en" w:eastAsia="en-GB"/>
        </w:rPr>
        <w:t> </w:t>
      </w:r>
    </w:p>
    <w:p w:rsidR="001D60DF" w:rsidP="001D60DF">
      <w:pPr>
        <w:spacing w:after="240"/>
        <w:ind w:right="544"/>
      </w:pPr>
      <w:r>
        <w:t>Managers are encouraged to facilitate requests unless they cannot be accommodated for business or operational reasons.</w:t>
      </w:r>
    </w:p>
    <w:p w:rsidR="001D60DF" w:rsidP="001D60DF">
      <w:pPr>
        <w:spacing w:after="240"/>
        <w:ind w:right="544"/>
      </w:pPr>
      <w:r>
        <w:t>A request for flexible working will not result in any detriment or loss of career development opportunities for the employee.</w:t>
      </w:r>
      <w:bookmarkStart w:id="0" w:name="_GoBack"/>
      <w:bookmarkEnd w:id="0"/>
    </w:p>
    <w:p w:rsidR="001D60DF" w:rsidP="001D60DF">
      <w:pPr>
        <w:spacing w:after="240"/>
        <w:ind w:right="544"/>
      </w:pPr>
      <w:r>
        <w:t>This policy does not form part of any employee's contract of employment and it may be amended at any time.</w:t>
      </w:r>
    </w:p>
    <w:p w:rsidR="00B172BB" w:rsidRPr="001D60DF" w:rsidP="00B172BB">
      <w:pPr>
        <w:spacing w:after="240"/>
        <w:ind w:right="544"/>
        <w:rPr>
          <w:color w:val="0000FF"/>
          <w:u w:val="single"/>
        </w:rPr>
      </w:pPr>
      <w:r>
        <w:t xml:space="preserve">Please refer to the </w:t>
      </w:r>
      <w:r w:rsidR="00B63710">
        <w:t xml:space="preserve">procedure for more information: </w:t>
      </w:r>
      <w:r>
        <w:fldChar w:fldCharType="begin"/>
      </w:r>
      <w:r>
        <w:instrText xml:space="preserve"> HYPERLINK "http://sharepoint02/QMS/Shared%20Documents/Level%203%20Documents%20-%20SOPS/HR/SOP-TL-HR-000-6007%20Flexible%20Working.docx" </w:instrText>
      </w:r>
      <w:r>
        <w:fldChar w:fldCharType="separate"/>
      </w:r>
      <w:r w:rsidRPr="001D60DF">
        <w:rPr>
          <w:rStyle w:val="Hyperlink"/>
          <w:rFonts w:ascii="Verdana" w:hAnsi="Verdana"/>
          <w:color w:val="0000FF"/>
          <w:u w:val="single"/>
        </w:rPr>
        <w:t>SOP-TL-HR-000-6007 Flexible Working</w:t>
      </w:r>
      <w:r>
        <w:fldChar w:fldCharType="end"/>
      </w:r>
    </w:p>
    <w:p w:rsidR="00B172BB" w:rsidP="00072CF2">
      <w:pPr>
        <w:spacing w:after="240"/>
        <w:ind w:right="544"/>
      </w:pPr>
    </w:p>
    <w:p w:rsidR="00B172BB" w:rsidP="00072CF2">
      <w:pPr>
        <w:spacing w:after="240"/>
        <w:ind w:right="544"/>
      </w:pPr>
    </w:p>
    <w:p w:rsidR="00B172BB" w:rsidP="00072CF2">
      <w:pPr>
        <w:spacing w:after="240"/>
        <w:ind w:right="544"/>
      </w:pPr>
    </w:p>
    <w:p w:rsidR="00772F9E" w:rsidRPr="00772F9E" w:rsidP="007A74B2">
      <w:pPr>
        <w:tabs>
          <w:tab w:val="clear" w:pos="567"/>
        </w:tabs>
        <w:suppressAutoHyphens w:val="0"/>
        <w:spacing w:before="0" w:after="0" w:line="240" w:lineRule="auto"/>
        <w:ind w:left="0" w:right="0"/>
        <w:jc w:val="left"/>
      </w:pPr>
    </w:p>
    <w:sectPr w:rsidSect="00F934E5">
      <w:headerReference w:type="default" r:id="rId10"/>
      <w:footerReference w:type="default" r:id="rId11"/>
      <w:pgSz w:w="11906" w:h="16838" w:code="9"/>
      <w:pgMar w:top="720" w:right="720" w:bottom="720" w:left="720" w:header="567" w:footer="274"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nt368">
    <w:altName w:val="Times New Roman"/>
    <w:charset w:val="00"/>
    <w:family w:val="auto"/>
    <w:pitch w:val="variable"/>
  </w:font>
  <w:font w:name="Arial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D2" w:rsidRPr="00A54A0C" w:rsidP="00240465">
    <w:pPr>
      <w:pStyle w:val="ReportText-Paragraph"/>
      <w:tabs>
        <w:tab w:val="left" w:pos="1985"/>
        <w:tab w:val="clear" w:pos="2268"/>
      </w:tabs>
      <w:spacing w:before="0" w:after="0"/>
      <w:jc w:val="center"/>
      <w:rPr>
        <w:sz w:val="14"/>
        <w:szCs w:val="14"/>
      </w:rPr>
    </w:pPr>
    <w:r w:rsidRPr="00A54A0C">
      <w:rPr>
        <w:sz w:val="14"/>
        <w:szCs w:val="14"/>
      </w:rPr>
      <w:tab/>
    </w:r>
  </w:p>
  <w:p w:rsidR="001D53D2" w:rsidRPr="00F934E5" w:rsidP="00240465">
    <w:pPr>
      <w:pStyle w:val="ReportText-Paragraph"/>
      <w:tabs>
        <w:tab w:val="left" w:pos="1985"/>
        <w:tab w:val="clear" w:pos="2268"/>
      </w:tabs>
      <w:spacing w:before="0" w:after="0"/>
      <w:jc w:val="center"/>
      <w:rPr>
        <w:rStyle w:val="FooterChar"/>
        <w:color w:val="00539F"/>
        <w:sz w:val="14"/>
        <w:szCs w:val="14"/>
      </w:rPr>
    </w:pPr>
    <w:r w:rsidRPr="00F934E5">
      <w:rPr>
        <w:rStyle w:val="FooterChar"/>
        <w:color w:val="00539F"/>
        <w:sz w:val="14"/>
        <w:szCs w:val="14"/>
      </w:rPr>
      <w:t xml:space="preserve">This document remains the property of Global Renewables Lancashire Operations Limited and must not </w:t>
    </w:r>
  </w:p>
  <w:p w:rsidR="001D53D2" w:rsidRPr="00F934E5" w:rsidP="00240465">
    <w:pPr>
      <w:pStyle w:val="ReportText-Paragraph"/>
      <w:tabs>
        <w:tab w:val="left" w:pos="1985"/>
        <w:tab w:val="clear" w:pos="2268"/>
      </w:tabs>
      <w:spacing w:before="0" w:after="0"/>
      <w:jc w:val="center"/>
      <w:rPr>
        <w:rStyle w:val="FooterChar"/>
        <w:color w:val="00539F"/>
        <w:sz w:val="14"/>
        <w:szCs w:val="14"/>
      </w:rPr>
    </w:pPr>
    <w:r w:rsidRPr="00F934E5">
      <w:rPr>
        <w:rStyle w:val="FooterChar"/>
        <w:color w:val="00539F"/>
        <w:sz w:val="14"/>
        <w:szCs w:val="14"/>
      </w:rPr>
      <w:t>be</w:t>
    </w:r>
    <w:r w:rsidRPr="00F934E5">
      <w:rPr>
        <w:rStyle w:val="FooterChar"/>
        <w:color w:val="00539F"/>
        <w:sz w:val="14"/>
        <w:szCs w:val="14"/>
      </w:rPr>
      <w:t xml:space="preserve"> shown or given to any third parties without the prior written permission of a Management System Representative.</w:t>
    </w:r>
  </w:p>
  <w:p w:rsidR="001D53D2" w:rsidRPr="00F934E5" w:rsidP="00834BC7">
    <w:pPr>
      <w:spacing w:after="120" w:line="240" w:lineRule="auto"/>
      <w:jc w:val="center"/>
      <w:rPr>
        <w:rStyle w:val="FooterChar"/>
        <w:b/>
        <w:color w:val="00539F"/>
      </w:rPr>
    </w:pPr>
    <w:r w:rsidRPr="00F934E5">
      <w:rPr>
        <w:rStyle w:val="FooterChar"/>
        <w:b/>
        <w:color w:val="00539F"/>
      </w:rPr>
      <w:t>Printed copies of this document are not controlled</w:t>
    </w:r>
  </w:p>
  <w:p w:rsidR="001D53D2" w:rsidRPr="00F934E5" w:rsidP="00A54A0C">
    <w:pPr>
      <w:spacing w:before="60" w:after="60" w:line="240" w:lineRule="auto"/>
      <w:rPr>
        <w:rStyle w:val="FooterChar"/>
        <w:b/>
        <w:color w:val="00539F"/>
      </w:rPr>
    </w:pPr>
    <w:r w:rsidRPr="00F934E5">
      <w:rPr>
        <w:rStyle w:val="FooterChar"/>
        <w:b/>
        <w:color w:val="00539F"/>
      </w:rPr>
      <w:t>POL-TL-HR-000-00</w:t>
    </w:r>
    <w:r w:rsidR="001D60DF">
      <w:rPr>
        <w:rStyle w:val="FooterChar"/>
        <w:b/>
        <w:color w:val="00539F"/>
      </w:rPr>
      <w:t>10</w:t>
    </w:r>
    <w:r w:rsidRPr="00F934E5">
      <w:rPr>
        <w:rStyle w:val="FooterChar"/>
        <w:b/>
        <w:color w:val="00539F"/>
      </w:rPr>
      <w:t>_REV2</w:t>
    </w:r>
  </w:p>
  <w:p w:rsidR="001D53D2" w:rsidRPr="00F934E5" w:rsidP="00834BC7">
    <w:pPr>
      <w:spacing w:before="60" w:after="60" w:line="240" w:lineRule="auto"/>
      <w:rPr>
        <w:b/>
        <w:color w:val="00539F"/>
        <w:sz w:val="16"/>
      </w:rPr>
    </w:pPr>
    <w:r w:rsidRPr="00F934E5">
      <w:rPr>
        <w:rStyle w:val="FooterChar"/>
        <w:b/>
        <w:color w:val="00539F"/>
      </w:rPr>
      <w:t xml:space="preserve">Adopted: </w:t>
    </w:r>
    <w:r w:rsidRPr="00F934E5">
      <w:rPr>
        <w:rStyle w:val="FooterChar"/>
        <w:b/>
        <w:color w:val="00539F"/>
      </w:rPr>
      <w:tab/>
    </w:r>
    <w:r w:rsidR="005D3FC7">
      <w:rPr>
        <w:rStyle w:val="FooterChar"/>
        <w:b/>
        <w:color w:val="00539F"/>
      </w:rPr>
      <w:t>Jul 15</w:t>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r>
    <w:r w:rsidRPr="00F934E5">
      <w:rPr>
        <w:rStyle w:val="FooterChar"/>
        <w:b/>
        <w:color w:val="00539F"/>
      </w:rPr>
      <w:tab/>
      <w:t xml:space="preserve">Page </w:t>
    </w:r>
    <w:r w:rsidRPr="00F934E5">
      <w:rPr>
        <w:rStyle w:val="FooterChar"/>
        <w:b/>
        <w:color w:val="00539F"/>
      </w:rPr>
      <w:fldChar w:fldCharType="begin"/>
    </w:r>
    <w:r w:rsidRPr="00F934E5">
      <w:rPr>
        <w:rStyle w:val="FooterChar"/>
        <w:b/>
        <w:color w:val="00539F"/>
      </w:rPr>
      <w:instrText xml:space="preserve"> PAGE  \* Arabic  \* MERGEFORMAT </w:instrText>
    </w:r>
    <w:r w:rsidRPr="00F934E5">
      <w:rPr>
        <w:rStyle w:val="FooterChar"/>
        <w:b/>
        <w:color w:val="00539F"/>
      </w:rPr>
      <w:fldChar w:fldCharType="separate"/>
    </w:r>
    <w:r w:rsidR="00110833">
      <w:rPr>
        <w:rStyle w:val="FooterChar"/>
        <w:b/>
        <w:noProof/>
        <w:color w:val="00539F"/>
      </w:rPr>
      <w:t>1</w:t>
    </w:r>
    <w:r w:rsidRPr="00F934E5">
      <w:rPr>
        <w:rStyle w:val="FooterChar"/>
        <w:b/>
        <w:color w:val="00539F"/>
      </w:rPr>
      <w:fldChar w:fldCharType="end"/>
    </w:r>
    <w:r w:rsidRPr="00F934E5">
      <w:rPr>
        <w:rStyle w:val="FooterChar"/>
        <w:b/>
        <w:color w:val="00539F"/>
      </w:rPr>
      <w:t xml:space="preserve"> of </w:t>
    </w:r>
    <w:r w:rsidRPr="00F934E5">
      <w:rPr>
        <w:rStyle w:val="FooterChar"/>
        <w:b/>
        <w:color w:val="00539F"/>
      </w:rPr>
      <w:fldChar w:fldCharType="begin"/>
    </w:r>
    <w:r w:rsidRPr="00F934E5">
      <w:rPr>
        <w:rStyle w:val="FooterChar"/>
        <w:b/>
        <w:color w:val="00539F"/>
      </w:rPr>
      <w:instrText xml:space="preserve"> NUMPAGES  \* Arabic  \* MERGEFORMAT </w:instrText>
    </w:r>
    <w:r w:rsidRPr="00F934E5">
      <w:rPr>
        <w:rStyle w:val="FooterChar"/>
        <w:b/>
        <w:color w:val="00539F"/>
      </w:rPr>
      <w:fldChar w:fldCharType="separate"/>
    </w:r>
    <w:r w:rsidR="00110833">
      <w:rPr>
        <w:rStyle w:val="FooterChar"/>
        <w:b/>
        <w:noProof/>
        <w:color w:val="00539F"/>
      </w:rPr>
      <w:t>1</w:t>
    </w:r>
    <w:r w:rsidRPr="00F934E5">
      <w:rPr>
        <w:rStyle w:val="FooterChar"/>
        <w:b/>
        <w:color w:val="00539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D2" w:rsidP="00F934E5">
    <w:pPr>
      <w:pStyle w:val="Title"/>
      <w:rPr>
        <w:sz w:val="32"/>
        <w:szCs w:val="32"/>
      </w:rPr>
    </w:pPr>
    <w:r w:rsidRPr="00F934E5">
      <w:rPr>
        <w:sz w:val="32"/>
        <w:szCs w:val="32"/>
      </w:rPr>
      <w:drawing>
        <wp:anchor distT="0" distB="0" distL="114300" distR="114300" simplePos="0" relativeHeight="251658240" behindDoc="1" locked="0" layoutInCell="1" allowOverlap="1">
          <wp:simplePos x="0" y="0"/>
          <wp:positionH relativeFrom="column">
            <wp:posOffset>5333365</wp:posOffset>
          </wp:positionH>
          <wp:positionV relativeFrom="paragraph">
            <wp:posOffset>-187960</wp:posOffset>
          </wp:positionV>
          <wp:extent cx="1524000" cy="714375"/>
          <wp:effectExtent l="0" t="0" r="0" b="9525"/>
          <wp:wrapNone/>
          <wp:docPr id="1" name="Picture 1" descr="GRL Colour High Re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L Colour High Res (jpe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4E5">
      <w:rPr>
        <w:sz w:val="32"/>
        <w:szCs w:val="32"/>
      </w:rPr>
      <w:t>Company Policy</w:t>
    </w:r>
  </w:p>
  <w:p w:rsidR="001D53D2" w:rsidP="00F934E5">
    <w:pPr>
      <w:rPr>
        <w:lang w:eastAsia="en-GB"/>
      </w:rPr>
    </w:pPr>
  </w:p>
  <w:p w:rsidR="001D53D2" w:rsidRPr="00F934E5" w:rsidP="00F934E5">
    <w:pPr>
      <w:rPr>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027CD3"/>
    <w:multiLevelType w:val="hybridMultilevel"/>
    <w:tmpl w:val="813C5B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A24654"/>
    <w:multiLevelType w:val="hybridMultilevel"/>
    <w:tmpl w:val="A1604A6E"/>
    <w:lvl w:ilvl="0">
      <w:start w:val="1"/>
      <w:numFmt w:val="decimal"/>
      <w:pStyle w:val="Heading3"/>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3C037985"/>
    <w:multiLevelType w:val="hybridMultilevel"/>
    <w:tmpl w:val="700CE9F4"/>
    <w:lvl w:ilvl="0">
      <w:start w:val="0"/>
      <w:numFmt w:val="bullet"/>
      <w:lvlText w:val="•"/>
      <w:lvlJc w:val="left"/>
      <w:pPr>
        <w:ind w:left="1800" w:hanging="360"/>
      </w:pPr>
      <w:rPr>
        <w:rFonts w:ascii="Arial" w:eastAsia="SimSu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D6A3DBE"/>
    <w:multiLevelType w:val="hybridMultilevel"/>
    <w:tmpl w:val="D92AD8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3107B85"/>
    <w:multiLevelType w:val="hybridMultilevel"/>
    <w:tmpl w:val="CAEE8B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432008A"/>
    <w:multiLevelType w:val="hybridMultilevel"/>
    <w:tmpl w:val="A3100D34"/>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4DC9649A"/>
    <w:multiLevelType w:val="hybridMultilevel"/>
    <w:tmpl w:val="813C5B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F7C10A6"/>
    <w:multiLevelType w:val="hybridMultilevel"/>
    <w:tmpl w:val="B07C0428"/>
    <w:lvl w:ilvl="0">
      <w:start w:val="0"/>
      <w:numFmt w:val="bullet"/>
      <w:lvlText w:val="•"/>
      <w:lvlJc w:val="left"/>
      <w:pPr>
        <w:ind w:left="1800" w:hanging="360"/>
      </w:pPr>
      <w:rPr>
        <w:rFonts w:ascii="Arial" w:eastAsia="SimSu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7CF6899"/>
    <w:multiLevelType w:val="hybridMultilevel"/>
    <w:tmpl w:val="277E6A4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9">
    <w:nsid w:val="58101C99"/>
    <w:multiLevelType w:val="hybridMultilevel"/>
    <w:tmpl w:val="BAA26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E3603B3"/>
    <w:multiLevelType w:val="hybridMultilevel"/>
    <w:tmpl w:val="29AAC5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CDC0BA0"/>
    <w:multiLevelType w:val="hybridMultilevel"/>
    <w:tmpl w:val="326E1DD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2">
    <w:nsid w:val="766D7C7F"/>
    <w:multiLevelType w:val="hybridMultilevel"/>
    <w:tmpl w:val="05B67D78"/>
    <w:lvl w:ilvl="0">
      <w:start w:val="0"/>
      <w:numFmt w:val="bullet"/>
      <w:lvlText w:val="•"/>
      <w:lvlJc w:val="left"/>
      <w:pPr>
        <w:ind w:left="1080" w:hanging="360"/>
      </w:pPr>
      <w:rPr>
        <w:rFonts w:ascii="Arial" w:eastAsia="SimSu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7030D10"/>
    <w:multiLevelType w:val="hybridMultilevel"/>
    <w:tmpl w:val="B85887F2"/>
    <w:lvl w:ilvl="0">
      <w:start w:val="0"/>
      <w:numFmt w:val="bullet"/>
      <w:lvlText w:val="•"/>
      <w:lvlJc w:val="left"/>
      <w:pPr>
        <w:ind w:left="1800" w:hanging="360"/>
      </w:pPr>
      <w:rPr>
        <w:rFonts w:ascii="Arial" w:eastAsia="SimSu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0"/>
  </w:num>
  <w:num w:numId="4">
    <w:abstractNumId w:val="4"/>
  </w:num>
  <w:num w:numId="5">
    <w:abstractNumId w:val="9"/>
  </w:num>
  <w:num w:numId="6">
    <w:abstractNumId w:val="12"/>
  </w:num>
  <w:num w:numId="7">
    <w:abstractNumId w:val="13"/>
  </w:num>
  <w:num w:numId="8">
    <w:abstractNumId w:val="7"/>
  </w:num>
  <w:num w:numId="9">
    <w:abstractNumId w:val="2"/>
  </w:num>
  <w:num w:numId="10">
    <w:abstractNumId w:val="3"/>
  </w:num>
  <w:num w:numId="11">
    <w:abstractNumId w:val="11"/>
  </w:num>
  <w:num w:numId="12">
    <w:abstractNumId w:val="1"/>
  </w:num>
  <w:num w:numId="13">
    <w:abstractNumId w:val="1"/>
  </w:num>
  <w:num w:numId="14">
    <w:abstractNumId w:val="1"/>
  </w:num>
  <w:num w:numId="15">
    <w:abstractNumId w:val="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A0C"/>
    <w:pPr>
      <w:tabs>
        <w:tab w:val="left" w:pos="567"/>
      </w:tabs>
      <w:suppressAutoHyphens/>
      <w:spacing w:before="120" w:after="180" w:line="260" w:lineRule="exact"/>
      <w:ind w:left="567" w:right="261"/>
      <w:jc w:val="both"/>
    </w:pPr>
    <w:rPr>
      <w:rFonts w:ascii="Arial" w:eastAsia="SimSun" w:hAnsi="Arial" w:cs="Arial"/>
      <w:kern w:val="1"/>
      <w:lang w:eastAsia="ar-SA"/>
    </w:rPr>
  </w:style>
  <w:style w:type="paragraph" w:styleId="Heading1">
    <w:name w:val="heading 1"/>
    <w:basedOn w:val="Normal"/>
    <w:next w:val="Normal"/>
    <w:qFormat/>
    <w:rsid w:val="009E04E1"/>
    <w:pPr>
      <w:spacing w:after="360" w:line="240" w:lineRule="auto"/>
      <w:outlineLvl w:val="0"/>
    </w:pPr>
    <w:rPr>
      <w:b/>
      <w:color w:val="00539F"/>
      <w:sz w:val="36"/>
      <w:szCs w:val="36"/>
    </w:rPr>
  </w:style>
  <w:style w:type="paragraph" w:styleId="Heading2">
    <w:name w:val="heading 2"/>
    <w:basedOn w:val="Heading1"/>
    <w:next w:val="Normal"/>
    <w:link w:val="Heading2Char"/>
    <w:uiPriority w:val="9"/>
    <w:unhideWhenUsed/>
    <w:qFormat/>
    <w:rsid w:val="00A54A0C"/>
    <w:pPr>
      <w:spacing w:before="240" w:after="240"/>
      <w:outlineLvl w:val="1"/>
    </w:pPr>
    <w:rPr>
      <w:sz w:val="24"/>
      <w:szCs w:val="24"/>
    </w:rPr>
  </w:style>
  <w:style w:type="paragraph" w:styleId="Heading3">
    <w:name w:val="heading 3"/>
    <w:basedOn w:val="ListParagraph"/>
    <w:next w:val="Normal"/>
    <w:link w:val="Heading3Char"/>
    <w:uiPriority w:val="9"/>
    <w:unhideWhenUsed/>
    <w:qFormat/>
    <w:rsid w:val="005A4E55"/>
    <w:pPr>
      <w:numPr>
        <w:numId w:val="12"/>
      </w:numPr>
      <w:spacing w:after="240"/>
      <w:ind w:right="543"/>
      <w:outlineLvl w:val="2"/>
    </w:pPr>
    <w:rPr>
      <w:b/>
    </w:rPr>
  </w:style>
  <w:style w:type="paragraph" w:styleId="Heading4">
    <w:name w:val="heading 4"/>
    <w:basedOn w:val="Heading3"/>
    <w:next w:val="Normal"/>
    <w:link w:val="Heading4Char"/>
    <w:uiPriority w:val="9"/>
    <w:unhideWhenUsed/>
    <w:qFormat/>
    <w:rsid w:val="005A4E55"/>
    <w:pPr>
      <w:numPr>
        <w:numId w:val="0"/>
      </w:numPr>
      <w:ind w:left="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qFormat/>
    <w:rsid w:val="00834BC7"/>
    <w:rPr>
      <w:sz w:val="16"/>
    </w:rPr>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rPr>
      <w:rFonts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pPr>
      <w:suppressLineNumbers/>
      <w:spacing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513"/>
        <w:tab w:val="right" w:pos="9026"/>
      </w:tabs>
      <w:spacing w:after="0" w:line="100" w:lineRule="atLeast"/>
    </w:pPr>
  </w:style>
  <w:style w:type="paragraph" w:styleId="Footer">
    <w:name w:val="footer"/>
    <w:basedOn w:val="Normal"/>
    <w:semiHidden/>
    <w:pPr>
      <w:suppressLineNumbers/>
      <w:tabs>
        <w:tab w:val="center" w:pos="4513"/>
        <w:tab w:val="right" w:pos="9026"/>
      </w:tabs>
      <w:spacing w:after="0" w:line="100" w:lineRule="atLeast"/>
    </w:pPr>
  </w:style>
  <w:style w:type="paragraph" w:styleId="NoSpacing">
    <w:name w:val="No Spacing"/>
    <w:qFormat/>
    <w:pPr>
      <w:widowControl w:val="0"/>
      <w:suppressAutoHyphens/>
      <w:spacing w:after="200" w:line="276" w:lineRule="auto"/>
    </w:pPr>
    <w:rPr>
      <w:rFonts w:ascii="Calibri" w:eastAsia="SimSun" w:hAnsi="Calibri" w:cs="font368"/>
      <w:kern w:val="1"/>
      <w:sz w:val="22"/>
      <w:szCs w:val="22"/>
      <w:lang w:eastAsia="ar-SA"/>
    </w:rPr>
  </w:style>
  <w:style w:type="paragraph" w:styleId="BalloonText">
    <w:name w:val="Balloon Text"/>
    <w:basedOn w:val="Normal"/>
  </w:style>
  <w:style w:type="table" w:styleId="TableGrid">
    <w:name w:val="Table Grid"/>
    <w:basedOn w:val="TableNormal"/>
    <w:uiPriority w:val="59"/>
    <w:rsid w:val="00E9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Level2Heading">
    <w:name w:val="Report Level 2 Heading"/>
    <w:next w:val="Normal"/>
    <w:rsid w:val="00977C9F"/>
    <w:pPr>
      <w:tabs>
        <w:tab w:val="left" w:pos="1134"/>
        <w:tab w:val="left" w:pos="2268"/>
      </w:tabs>
      <w:spacing w:before="240" w:after="120"/>
      <w:ind w:left="1134" w:hanging="1134"/>
    </w:pPr>
    <w:rPr>
      <w:rFonts w:ascii="Arial Bold" w:hAnsi="Arial Bold"/>
      <w:b/>
      <w:bCs/>
      <w:smallCaps/>
      <w:color w:val="333399"/>
      <w:sz w:val="28"/>
      <w:lang w:val="en-AU" w:eastAsia="en-US"/>
    </w:rPr>
  </w:style>
  <w:style w:type="paragraph" w:customStyle="1" w:styleId="ReportText-Paragraph">
    <w:name w:val="Report Text - Paragraph"/>
    <w:link w:val="ReportText-ParagraphChar"/>
    <w:qFormat/>
    <w:rsid w:val="00977C9F"/>
    <w:pPr>
      <w:tabs>
        <w:tab w:val="left" w:pos="567"/>
        <w:tab w:val="left" w:pos="1134"/>
        <w:tab w:val="left" w:pos="1701"/>
        <w:tab w:val="left" w:pos="2268"/>
      </w:tabs>
      <w:spacing w:before="240" w:after="120"/>
      <w:jc w:val="both"/>
    </w:pPr>
    <w:rPr>
      <w:rFonts w:ascii="Arial" w:hAnsi="Arial"/>
      <w:sz w:val="22"/>
      <w:lang w:val="en-AU" w:eastAsia="en-US"/>
    </w:rPr>
  </w:style>
  <w:style w:type="character" w:customStyle="1" w:styleId="ReportText-ParagraphChar">
    <w:name w:val="Report Text - Paragraph Char"/>
    <w:link w:val="ReportText-Paragraph"/>
    <w:rsid w:val="00977C9F"/>
    <w:rPr>
      <w:rFonts w:ascii="Arial" w:hAnsi="Arial"/>
      <w:sz w:val="22"/>
      <w:lang w:val="en-AU" w:eastAsia="en-US"/>
    </w:rPr>
  </w:style>
  <w:style w:type="character" w:customStyle="1" w:styleId="Heading2Char">
    <w:name w:val="Heading 2 Char"/>
    <w:link w:val="Heading2"/>
    <w:uiPriority w:val="9"/>
    <w:rsid w:val="00A54A0C"/>
    <w:rPr>
      <w:rFonts w:ascii="Arial" w:eastAsia="SimSun" w:hAnsi="Arial" w:cs="Arial"/>
      <w:b/>
      <w:color w:val="00539F"/>
      <w:kern w:val="1"/>
      <w:sz w:val="24"/>
      <w:szCs w:val="24"/>
      <w:lang w:eastAsia="ar-SA"/>
    </w:rPr>
  </w:style>
  <w:style w:type="character" w:styleId="Hyperlink">
    <w:name w:val="Hyperlink"/>
    <w:basedOn w:val="DefaultParagraphFont"/>
    <w:uiPriority w:val="99"/>
    <w:unhideWhenUsed/>
    <w:rsid w:val="0011556D"/>
    <w:rPr>
      <w:strike w:val="0"/>
      <w:dstrike w:val="0"/>
      <w:color w:val="0072BC"/>
      <w:u w:val="none"/>
      <w:effect w:val="none"/>
    </w:rPr>
  </w:style>
  <w:style w:type="paragraph" w:styleId="ListParagraph">
    <w:name w:val="List Paragraph"/>
    <w:basedOn w:val="Normal"/>
    <w:uiPriority w:val="34"/>
    <w:qFormat/>
    <w:rsid w:val="00A54A0C"/>
    <w:pPr>
      <w:ind w:left="0"/>
    </w:pPr>
  </w:style>
  <w:style w:type="paragraph" w:styleId="Title">
    <w:name w:val="Title"/>
    <w:basedOn w:val="Heading1"/>
    <w:next w:val="Normal"/>
    <w:link w:val="TitleChar"/>
    <w:uiPriority w:val="10"/>
    <w:qFormat/>
    <w:rsid w:val="00A54A0C"/>
    <w:pPr>
      <w:spacing w:after="120"/>
    </w:pPr>
    <w:rPr>
      <w:noProof/>
      <w:lang w:eastAsia="en-GB"/>
    </w:rPr>
  </w:style>
  <w:style w:type="character" w:customStyle="1" w:styleId="TitleChar">
    <w:name w:val="Title Char"/>
    <w:basedOn w:val="DefaultParagraphFont"/>
    <w:link w:val="Title"/>
    <w:uiPriority w:val="10"/>
    <w:rsid w:val="00A54A0C"/>
    <w:rPr>
      <w:rFonts w:ascii="Arial" w:eastAsia="SimSun" w:hAnsi="Arial" w:cs="Arial"/>
      <w:b/>
      <w:noProof/>
      <w:color w:val="00539F"/>
      <w:kern w:val="1"/>
      <w:sz w:val="36"/>
      <w:szCs w:val="36"/>
    </w:rPr>
  </w:style>
  <w:style w:type="character" w:customStyle="1" w:styleId="Heading3Char">
    <w:name w:val="Heading 3 Char"/>
    <w:basedOn w:val="DefaultParagraphFont"/>
    <w:link w:val="Heading3"/>
    <w:uiPriority w:val="9"/>
    <w:rsid w:val="005A4E55"/>
    <w:rPr>
      <w:rFonts w:ascii="Arial" w:eastAsia="SimSun" w:hAnsi="Arial" w:cs="Arial"/>
      <w:b/>
      <w:kern w:val="1"/>
      <w:lang w:eastAsia="ar-SA"/>
    </w:rPr>
  </w:style>
  <w:style w:type="character" w:customStyle="1" w:styleId="Heading4Char">
    <w:name w:val="Heading 4 Char"/>
    <w:basedOn w:val="DefaultParagraphFont"/>
    <w:link w:val="Heading4"/>
    <w:uiPriority w:val="9"/>
    <w:rsid w:val="005A4E55"/>
    <w:rPr>
      <w:rFonts w:ascii="Arial" w:eastAsia="SimSun" w:hAnsi="Arial" w:cs="Arial"/>
      <w:b/>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b31cf90-635c-441d-b9a0-9a173e596167">7AHZHZKQZRKE-323-13221</_dlc_DocId>
    <_dlc_DocIdUrl xmlns="4b31cf90-635c-441d-b9a0-9a173e596167">
      <Url>http://sharepoint02/QMS/_layouts/DocIdRedir.aspx?ID=7AHZHZKQZRKE-323-13221</Url>
      <Description>7AHZHZKQZRKE-323-13221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6FE5BB9DC1540A1C596673F7B5E11" ma:contentTypeVersion="3" ma:contentTypeDescription="Create a new document." ma:contentTypeScope="" ma:versionID="df29cce75b760fb10ccf554802258f08">
  <xsd:schema xmlns:xsd="http://www.w3.org/2001/XMLSchema" xmlns:xs="http://www.w3.org/2001/XMLSchema" xmlns:p="http://schemas.microsoft.com/office/2006/metadata/properties" xmlns:ns3="4b31cf90-635c-441d-b9a0-9a173e596167" xmlns:ns4="http://schemas.microsoft.com/sharepoint/v4" targetNamespace="http://schemas.microsoft.com/office/2006/metadata/properties" ma:root="true" ma:fieldsID="214f0f2c9006dcf5609e8a153db7e53a" ns3:_="" ns4:_="">
    <xsd:import namespace="4b31cf90-635c-441d-b9a0-9a173e596167"/>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cf90-635c-441d-b9a0-9a173e5961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3ABA-9454-416F-A1AA-299C7C083D4D}">
  <ds:schemaRefs>
    <ds:schemaRef ds:uri="4b31cf90-635c-441d-b9a0-9a173e596167"/>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8118E8B0-6D0A-4DB5-8041-3C10E1E2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cf90-635c-441d-b9a0-9a173e5961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CF491-E783-4827-96D8-BBA5E8354A8F}">
  <ds:schemaRefs>
    <ds:schemaRef ds:uri="http://schemas.microsoft.com/office/2006/metadata/longProperties"/>
  </ds:schemaRefs>
</ds:datastoreItem>
</file>

<file path=customXml/itemProps4.xml><?xml version="1.0" encoding="utf-8"?>
<ds:datastoreItem xmlns:ds="http://schemas.openxmlformats.org/officeDocument/2006/customXml" ds:itemID="{5338975F-19B0-4A3F-97AB-11528B9B7637}">
  <ds:schemaRefs>
    <ds:schemaRef ds:uri="http://schemas.microsoft.com/sharepoint/v3/contenttype/forms"/>
  </ds:schemaRefs>
</ds:datastoreItem>
</file>

<file path=customXml/itemProps5.xml><?xml version="1.0" encoding="utf-8"?>
<ds:datastoreItem xmlns:ds="http://schemas.openxmlformats.org/officeDocument/2006/customXml" ds:itemID="{AAE0A669-BDA6-418B-AD67-A17F16C6E377}">
  <ds:schemaRefs>
    <ds:schemaRef ds:uri="http://schemas.microsoft.com/sharepoint/events"/>
  </ds:schemaRefs>
</ds:datastoreItem>
</file>

<file path=customXml/itemProps6.xml><?xml version="1.0" encoding="utf-8"?>
<ds:datastoreItem xmlns:ds="http://schemas.openxmlformats.org/officeDocument/2006/customXml" ds:itemID="{2ED98116-630F-4FE7-AD63-A21A3189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GRLOL</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Hunt, Juliet</cp:lastModifiedBy>
  <cp:revision>2</cp:revision>
  <cp:lastPrinted>2015-07-15T09:24:00Z</cp:lastPrinted>
  <dcterms:created xsi:type="dcterms:W3CDTF">2016-12-06T15:33:00Z</dcterms:created>
  <dcterms:modified xsi:type="dcterms:W3CDTF">2016-12-06T15:33:00Z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0x0101002116FE5BB9DC1540A1C596673F7B5E11</vt:lpwstr>
  </property>
  <property fmtid="{D5CDD505-2E9C-101B-9397-08002B2CF9AE}" pid="3" name="_dlc_DocId">
    <vt:lpwstr>7AHZHZKQZRKE-323-7451</vt:lpwstr>
  </property>
  <property fmtid="{D5CDD505-2E9C-101B-9397-08002B2CF9AE}" pid="4" name="_dlc_DocIdItemGuid">
    <vt:lpwstr>3a507859-78d5-4cda-9449-46fe01cb5388</vt:lpwstr>
  </property>
  <property fmtid="{D5CDD505-2E9C-101B-9397-08002B2CF9AE}" pid="5" name="_dlc_DocIdUrl">
    <vt:lpwstr>http://sharepoint02/QMS/_layouts/DocIdRedir.aspx?ID=7AHZHZKQZRKE-323-7451, 7AHZHZKQZRKE-323-7451</vt:lpwstr>
  </property>
</Properties>
</file>